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ÉPREUVE D’ANALYSE D’UNE SITUATION PROFESSIONNELLE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OPTION LETTRES MODERNES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 FRANÇAIS LANGUE ÉTRANGÈRE ET SECONDE »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Rapport présenté par Valérie </w:t>
      </w:r>
      <w:proofErr w:type="spellStart"/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Spaëth</w:t>
      </w:r>
      <w:proofErr w:type="spellEnd"/>
    </w:p>
    <w:p w:rsidR="009F3361" w:rsidRDefault="009F3361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rapport de la session 2015 de l’épreuve orale concernant l’option Français langue</w:t>
      </w:r>
      <w:r w:rsidR="009F3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étrangère et seconde (option FLES) s’inscrit dans la continuité du premier rapport paru en</w:t>
      </w:r>
      <w:r w:rsidR="009F3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septembre 20141. Ce dernier, en détaillant l’ensemble de l’épreuve, ses contours et ses</w:t>
      </w:r>
      <w:r w:rsidR="009F3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attendus, constitue une référence incontournable pour l’ensemble des acteurs impliqués dans</w:t>
      </w:r>
      <w:r w:rsidR="009F3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 préparation de cette épreuve orale (formateurs et candidats) et nous y ferons régulièrement</w:t>
      </w:r>
      <w:r w:rsidR="009F3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référence.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deuxième édition du rapport permet donc d’ancrer de manière encore plus solide l’option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FLES dans le concours et met en lumière de manière synthétique les points clefs de l’épreuve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orale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Après avoir rappelé les modalités et les enjeux de l’épreuve, le rapport présentera de manière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synthétique les documents proposés dans les dossiers. Puis, il analysera plus en détail les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points-clefs de la présentation orale. Il terminera sur la question des savoirs nécessaires pour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réussir cette épreuve.</w:t>
      </w:r>
    </w:p>
    <w:p w:rsidR="003A5985" w:rsidRPr="00BF103A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Ce rapport est le fruit d’un travail collaboratif élaboré à partir d’une grille d’évaluation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commune qui avait déjà fait ses preuves lors de la première session de l’épreuve. Cet outil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d’analyse a largement favorisé l’écriture de ce rapport. Nous remercions ici donc tout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particulièrement l’ensemble du jury FLES pour cette collaboration très efficace.</w:t>
      </w:r>
    </w:p>
    <w:p w:rsidR="003A5985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Les modalités de l’épreuve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L’épreuve prend appui sur un dossier constitué de trois ou quatre documents : deux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documents – un document authentique ou une page de manuel et un texte littéraire, destinés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aux élèves –, les deux autres, ou l’autre – texte théorique ou définition – destinés à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l’enseignant. Chaque dossier spécifie une problématique didactique à traiter et propose un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contexte (FLE ou FLS) ainsi qu’un niveau référencé dans le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Cadre Européen Commun de</w:t>
      </w:r>
      <w:r w:rsidR="003A59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Référence pour les Langues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CECRL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). Dans certains dossiers, un thème est aussi proposé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pour le traitement de la séquence.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candidats disposent lors de leur préparation (3 heures), en dehors des dictionnaires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traditionnels, de trois documents de référence importants en FLES, le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Cadre européen</w:t>
      </w:r>
      <w:r w:rsidR="003A59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commun de référence pour les langues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(2001) (désormais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CECRL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Dictionnaire de</w:t>
      </w:r>
      <w:r w:rsidR="003A59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didactique du français langue étrangère et seconde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(Cuq, 2003) (désormais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DDFLES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) ainsi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que les grilles d’évaluation de la production orale (A1 A2 B1 B2 C1 C2) et les grilles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d’évaluation de la production écrite (A1 A2 B1 B2 C1 C2) réservées aux examinateurs du</w:t>
      </w:r>
      <w:r w:rsidR="003A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DELF et du DALF2.</w:t>
      </w:r>
    </w:p>
    <w:p w:rsidR="003A5985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1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http://cache.media.education.gouv.fr/file/capes_ext/78/5/lettres_350785.pdf</w:t>
      </w:r>
    </w:p>
    <w:p w:rsidR="003A5985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2 Exemple de grille d'évaluation de la production écrite B1 :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https://www.delfdalf.ch/fileadmin/user_upload/Unterlagen/Kapitel_1.6/B1/delf_b1_grille_pe.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pdf</w:t>
      </w:r>
      <w:proofErr w:type="spellEnd"/>
      <w:proofErr w:type="gramEnd"/>
    </w:p>
    <w:p w:rsidR="003A5985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candidats doivent présenter les documents en fonction de la problématique indiquée par le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sujet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manière à en proposer une exploitation sous la forme d’un projet de séquence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pédagogique au sein duquel 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ls choisissent de développer plus particulièrement une séance de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cours. Rappelons ici que « le projet de séquence doit être régi par des objectifs linguistiques,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communicatifs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culturels »3.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L’oral se déroule en deux temps : le candidat expose durant 30 mn sa proposition de séquence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de séance à partir du dossier étudié, puis il sort, le jury délibère sur une note « plancher » en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deçà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laquelle il ne pourra pas descendre. Le candidat revient et débute alors l’entretien qui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environ 25 mn. Cet entretien ne peut que constituer un « plus » pour le candidat.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L’entretien comporte trois volets : un retour réflexif sur la présentation du candidat qui doit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l’amener à préciser, argumenter l’approche qu’il a choisie ; un élargissement culturel sur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discipline FLES et enfin des questions portant sur l’ouverture professionnelle. Concernant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cette option, il s’agit d’une série de questions portant sur les missions de l’enseignant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fonctionnaire en relation avec des élèves allophones. Cette problématique s’inscrit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complètement dans les nouvelles directives ministérielles concernant l’éducation à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citoyenneté et aux valeurs de la République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526B0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Les enjeux de l’épreuve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L’arrêté du 19 avril 2013 stipule que « Les deux épreuves orales d’admission comportent un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entretien avec le jury qui permet d’évaluer la capacité du candidat à s’exprimer avec clarté et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précision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à réfléchir aux enjeux scientifiques, didactiques, épistémologiques, culturels et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sociaux que revêt l’enseignement du champ disciplinaire du concours, notamment dans son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rapport avec les autres champs disciplinaires »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526B0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candidats qui se présentent à l’option sont généralement régulièrement inscrits en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première année du master MEEF, ils sont rarement spécialistes de FLES et souvent sans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grande expérience de l’enseignement. Les enjeux académiques (les savoirs sur la langue et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didactique de la langue, notamment étrangère) et méthodologiques (l’organisation,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cohérence, l’adaptation aux conditions particulières de réception) sont donc de première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importance.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Dans le cas de l’option FLES, la relation avec l’enseignement du français, mais aussi avec les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autres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langues de l’école et les disciplines non linguistiques prend une dimension particulière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la mesure où les futurs enseignants participant à cette option ne sont pas nécessairement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destinés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à enseigner en UPE2A (Unité pédagogique pour élèves allophones arrivants) 6, mais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peuvent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collaborer avec l’enseignant de ces unités pédagogiques et seront souvent confrontés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dans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leur classe « ordinaire » à l’altérité linguistique et culturelle. Certains enfin peuvent se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destiner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à un enseignement à l’étranger ou en lycées bilingues qui se développent fortement, à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l’heure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actuelle, dans toute l’Europe et au-delà.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3 Arrêté du 19 avril 2013 :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http://www.legifrance.gouv.fr/affichTexte.do;jsessionid=18B7ACFACC07F7810BA3AF654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E7E794A.tpdjo16v_1</w:t>
      </w:r>
      <w:proofErr w:type="gram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?cidTexte</w:t>
      </w:r>
      <w:proofErr w:type="gramEnd"/>
      <w:r w:rsidRPr="00BF103A">
        <w:rPr>
          <w:rFonts w:ascii="Times New Roman" w:hAnsi="Times New Roman" w:cs="Times New Roman"/>
          <w:color w:val="0000FF"/>
          <w:sz w:val="24"/>
          <w:szCs w:val="24"/>
        </w:rPr>
        <w:t>=JORFTEXT000027361553&amp;dateTexte=20140724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http://www.education.gouv.fr/cid85665/presentation-de-la-grande-mobilisation-pour-lecole-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pour-les-valeurs-de-la-republique.html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5 </w:t>
      </w:r>
      <w:r w:rsidRPr="00BF103A">
        <w:rPr>
          <w:rFonts w:ascii="Times New Roman" w:hAnsi="Times New Roman" w:cs="Times New Roman"/>
          <w:i/>
          <w:iCs/>
          <w:color w:val="00000A"/>
          <w:sz w:val="24"/>
          <w:szCs w:val="24"/>
        </w:rPr>
        <w:t>Ibid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http://www.legifrance.gouv.fr/affichTexte.do;jsessionid=18B7ACFACC07F7810BA3AF654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E7E794A.tpdjo16v_1</w:t>
      </w:r>
      <w:proofErr w:type="gram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?cidTexte</w:t>
      </w:r>
      <w:proofErr w:type="gramEnd"/>
      <w:r w:rsidRPr="00BF103A">
        <w:rPr>
          <w:rFonts w:ascii="Times New Roman" w:hAnsi="Times New Roman" w:cs="Times New Roman"/>
          <w:color w:val="0000FF"/>
          <w:sz w:val="24"/>
          <w:szCs w:val="24"/>
        </w:rPr>
        <w:t>=JORFTEXT000027361553&amp;dateTexte=20140724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B.O.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du 11 octobre 2012 :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http://www.education.gouv.fr/pid25535/bulletin_officiel.html?cid_bo=61536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197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L’option FLES peut en effet recouvrir des situations d’enseignement et d’apprentissage du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français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très diverses :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- en FLE, à l’étranger, il peut s’agir de classes dans des établissements privés sous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contrat français, de classes de français collège-lycée assurées par l’Alliance française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ou encore de classes de français ou bilingues dans des établissements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publics nationaux ;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- en FLS, il peut s’agir, en France, d’UPE2A accueillant des EANA (élèves allophones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nouvellement arrivés en France) et à l’étranger, dans les pays où le français est langue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officielle et langue de l’école, de classes entièrement en français.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Les documents du dossier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3.1. Les documents destinés aux élèves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trois commissions FLES ont interrogé 156 candidats entre les 14 et 21 juin 2015 et leur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ont proposé 48 dossiers différents qui balayent de manière assez complète les problématiques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contemporaines de la didactique du FLES. Ils contiennent aussi des ressources classiques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d’un point de vue théorique et méthodologique.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Rappelons que les deux documents (document authentique et texte littéraire) destinés à être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travaillés avec les élèves doivent être intégrés à la séquence proposée par les candidats, l’un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des deux constituant un support privilégié pour le développement d’une séance. Les deux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autres documents sont d’ordre théorique ou méthodologique. Ils servent de support à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réflexion didactique, mais ne sont pas directement intégrés à la séquence destinée aux élèves.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Voici la liste des problématiques abordées dans ces dossiers :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biographie langagière ; langue de scolarisation ; interculturel ; français langue de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scolarisation ; compétence ; compréhension écrite ; expression écrite ; approche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actionnelle ; compréhension orale ; besoins langagiers ; interagir à propos d’opinions ou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positions en production écrite ; variétés et registres de langue ; exprimer la surprise,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l’étonnement en interaction orale ; développer un point de vue en production écrite ;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(F)francophonie ; lien formes-images et expression du sens ; bilinguisme ; écriture ;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culture ; expression personnelle, interpersonnelle et interculturelle ; rôles et places des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interactions ; relations langue-culture ; production écrite ; écriture poétique ; éducation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à la citoyenneté ; erreur ; pluralité linguistique ; oral en classe de langue ; place de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langue (lexique et grammaire) ; place de la grammaire dans l’enseignement du FLS ;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production et interaction orales ; compétence culturelle et interculturelle ; interaction et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identité sociale ; littérature en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fle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guidage de la compréhension des écrits ;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vocabulaire ; choix des supports ; français langue seconde et langue de scolarisation.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Tout comme l’année passée, les documents authentiques proposés aux candidats étaient de</w:t>
      </w:r>
    </w:p>
    <w:p w:rsidR="00B526B0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deux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ordres : </w:t>
      </w:r>
    </w:p>
    <w:p w:rsidR="00BF103A" w:rsidRPr="00B526B0" w:rsidRDefault="00BF103A" w:rsidP="00B526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6B0">
        <w:rPr>
          <w:rFonts w:ascii="Times New Roman" w:hAnsi="Times New Roman" w:cs="Times New Roman"/>
          <w:color w:val="000000"/>
          <w:sz w:val="24"/>
          <w:szCs w:val="24"/>
        </w:rPr>
        <w:t xml:space="preserve">les extraits non </w:t>
      </w:r>
      <w:proofErr w:type="spellStart"/>
      <w:r w:rsidRPr="00B526B0">
        <w:rPr>
          <w:rFonts w:ascii="Times New Roman" w:hAnsi="Times New Roman" w:cs="Times New Roman"/>
          <w:color w:val="000000"/>
          <w:sz w:val="24"/>
          <w:szCs w:val="24"/>
        </w:rPr>
        <w:t>didactisés</w:t>
      </w:r>
      <w:proofErr w:type="spellEnd"/>
      <w:r w:rsidRPr="00B526B0">
        <w:rPr>
          <w:rFonts w:ascii="Times New Roman" w:hAnsi="Times New Roman" w:cs="Times New Roman"/>
          <w:color w:val="000000"/>
          <w:sz w:val="24"/>
          <w:szCs w:val="24"/>
        </w:rPr>
        <w:t xml:space="preserve"> (magazine et journal pour adolescents, bande</w:t>
      </w:r>
    </w:p>
    <w:p w:rsidR="00B526B0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dessinée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photographie, tableau, affiche etc.) </w:t>
      </w:r>
    </w:p>
    <w:p w:rsidR="00BF103A" w:rsidRPr="00B526B0" w:rsidRDefault="00BF103A" w:rsidP="00B526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6B0">
        <w:rPr>
          <w:rFonts w:ascii="Times New Roman" w:hAnsi="Times New Roman" w:cs="Times New Roman"/>
          <w:color w:val="000000"/>
          <w:sz w:val="24"/>
          <w:szCs w:val="24"/>
        </w:rPr>
        <w:t xml:space="preserve">et des extraits </w:t>
      </w:r>
      <w:proofErr w:type="spellStart"/>
      <w:r w:rsidRPr="00B526B0">
        <w:rPr>
          <w:rFonts w:ascii="Times New Roman" w:hAnsi="Times New Roman" w:cs="Times New Roman"/>
          <w:color w:val="000000"/>
          <w:sz w:val="24"/>
          <w:szCs w:val="24"/>
        </w:rPr>
        <w:t>didactisés</w:t>
      </w:r>
      <w:proofErr w:type="spellEnd"/>
      <w:r w:rsidRPr="00B526B0">
        <w:rPr>
          <w:rFonts w:ascii="Times New Roman" w:hAnsi="Times New Roman" w:cs="Times New Roman"/>
          <w:color w:val="000000"/>
          <w:sz w:val="24"/>
          <w:szCs w:val="24"/>
        </w:rPr>
        <w:t xml:space="preserve"> (manuels FLE/FLS)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526B0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526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526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commissions ont exploité ces extraits de manuels de deux manières différentes : en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gardant les consignes et activités qui entouraient les documents choisis ou bien en ne gardant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que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le document en question sans appareil pédagogique. Nous reviendrons plus loin en détail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cette question (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cf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 point 4.3.).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7 Voir rapport 2014 pour une analyse détaillée des différents genres de documents présentés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dans</w:t>
      </w:r>
      <w:proofErr w:type="gramEnd"/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 les dossiers.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diversité des supports utilisés par le jury met en évidence l’ouverture sociétale et culturelle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la discipline FLES ainsi que la dynamique éditoriale qui l’accompagne. La conséquence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pour les candidats est importante : outre la culture générale – dont doit faire preuve tout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enseignant – les questions qui traversent notre société et le monde globalisé doivent aussi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faire partie de leurs intérêts.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Voici quelques ressources fréquemment utilisées dans les dossiers :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 xml:space="preserve">www.lexpress.fr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Monde des Ados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Géo Ado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JDE, Journal des enfants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eduscol.education.fr/file/college/59/9/College_Ressources_HGEC_5_Geo_01_DetC_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Cas_152 ;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français dans le monde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Mon quotidien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Virgule.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Une connaissance minimale du champ éditorial du FLES est aussi requise afin de comprendre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 orientations et les choix pédagogiques qui les structurent.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liste qui suit donne une idée précise de l’exploitation des manuels les plus récents :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Club @dos 1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Méthode de français pour adolescents, A1, Paris – Barcelone, Maisons</w:t>
      </w: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Langues, 2011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rééd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 2013) 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Portfolio européen des langues, Collège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éditions Didier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Décibel 1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A1, Paris, éditions Didier 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Sac à dos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 – Barcelone,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Maison des langues, 2005 </w:t>
      </w:r>
    </w:p>
    <w:p w:rsidR="00A65852" w:rsidRPr="00BF103A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Nickel 1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A1, Paris, CLE International 2014 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Latitudes 3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B1 Paris, Didier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(+ transcription du dialogue), 2010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Entrée en matière. La méthode de français langue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seconde, langue de scolarisation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Paris, Hachette FLE, 2005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Rond-Point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 –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Barcelone, Maison des Langues, 200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Nouveau </w:t>
      </w: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Rond-Point</w:t>
      </w:r>
      <w:proofErr w:type="spell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Méthode de français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basée sur l’apprentissage par les tâches B2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>ris, Maison des langues, 2013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Alors ?niveau B1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Paris, Didier, 2008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Zénith Méthode de français A2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CLE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International 2013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Ici 2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A2, Paris, CLE International, 2006 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Scénario 1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Hachette, 2008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Soda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Paris, CLE International, 2009 ;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Saison 1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A1/A2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Unité 2,</w:t>
      </w: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Paris, Didier, 2014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Écho 2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A2/B1, Paris, CLE International, 2010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Latitudes 2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A2/B1, Méthode de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français, Paris, Didier, 2009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Ligne directe A1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Didier,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2011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Alter ego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B1, méthode de français, Paris, Hachette, 2008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Ici et ailleurs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Hachette, 1999.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extraits de textes littéraires, la chanson et la poésie tiennent une très bonne place dans les</w:t>
      </w:r>
      <w:r w:rsidR="00BB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dossiers et couvrent surtout la littérature française et francophone contemporaine. La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C1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ittérature de 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>jeunesse d’expression française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a aussi été plus représentée que l’année passée.</w:t>
      </w:r>
    </w:p>
    <w:p w:rsidR="00BB3C15" w:rsidRDefault="00BB3C1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Voici la liste des auteurs cités dans les dossiers :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Vassilis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Alexakis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Guillaume Apollinaire ;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Azouz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Begag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Frédéric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Beigbeder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Benigno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Caceres ; Patrick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Chamoiseau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Andrée Chédid ; Albert Cohen ;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Ying Chen ; Paul Claudel ; Marie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Desplechin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Michel Gall ; Philippe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Delerm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Max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Jacob ; Thierry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Jonquet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Guillaume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Gallienne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Romain Garry : Nancy Huston ;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Victor Hugo ; Ahmadou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Kourouma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Michel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Layaz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Jean-Marie Gustave Le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Clézio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Elisabeth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Mazev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Akira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Mizubayashi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Molière ; Erik Orsenna ; Marcel Pagnol ;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Daniel Pennac ; Louis Pergaud ; Jacques Prévert ; Francis Ponge ; Jacques Réda ;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Arthur Rimbaud ; Claude Roy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Jean-Paul Sartre ; Victor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Ségalen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Dai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Sijie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Et celle de littérature de jeunesse d’expression française :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Goby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R.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Badel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Chaïma</w:t>
      </w:r>
      <w:proofErr w:type="spell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et les souvenirs d’Hassan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Boutégège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S. Longo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 momie du Louvre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J. Sempé et A. Goscinny,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petit Nicolas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Quesmand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A. et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Berman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L.,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colporteur d’images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Signalons des manuels intéressants à consulter pour les candidats car un certain nombre de</w:t>
      </w: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textes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littéraires présentés dans les dossiers en ont été extraits :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Lectures d’Auteurs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Marie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Barthe et Bernadette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Chovelon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ainsi que les deux séries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Littérature progressive de la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francophonie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Littérature progressive du français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de Nicole Blondeau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Ferroudga</w:t>
      </w:r>
      <w:proofErr w:type="spellEnd"/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Allouache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 Ces deux séries sont spécifiquement dédiées aux situations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d’enseignement/apprentissage en FLE et comportent un appareil critique et pédagogique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utile.</w:t>
      </w:r>
    </w:p>
    <w:p w:rsidR="00A65852" w:rsidRPr="00BF103A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Pour une réflexion plus approfondie sur cette question de la littérature en FLE qui occupe une</w:t>
      </w: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plus en plus marquée, on peut relever deux publications en 2014 qui en traitent</w:t>
      </w:r>
      <w:r w:rsidR="00A6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spécifiquement :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8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Defays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J.-M. et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al.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(2014).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littérature en FLE. État des lieux et nouvelles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Paris, éd. Hachette FLE ; </w:t>
      </w:r>
    </w:p>
    <w:p w:rsidR="00A65852" w:rsidRDefault="00A658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Godard A.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(2014).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littérature dans</w:t>
      </w:r>
      <w:r w:rsidR="00A658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l’enseignement du français langue étrangère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Didier.</w:t>
      </w:r>
    </w:p>
    <w:p w:rsidR="003A5985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3.2. Les documents destinés à l’enseignant</w:t>
      </w:r>
    </w:p>
    <w:p w:rsidR="00710302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deux autres séries de documents (extraits d’articles théoriques, méthodologiques ou de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dictionnaires didactiques) strictement destinés à l’enseignant doivent permettre au candidat de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construire sa réflexion didactique avec la problématique proposée dans le dossier et illustrée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par les deux précédents documents. Certains candidats cependant n’ont pas perçu cette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différence fondamentale et ont utilisé les documents théoriques comme des documents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pédagogiques en proposant de fait des activités inappropriées aux apprenants. Ils ont été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nécessairement pénalisés par cette approche.</w:t>
      </w:r>
    </w:p>
    <w:p w:rsidR="00710302" w:rsidRPr="00BF103A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Concernant le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CECRL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le jury recommande toujours une lecture analytique du préambule qui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permet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comprendre l’esprit de cette politique linguistique ainsi que l’analyse fine des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différents descripteurs (de A1 à C2). La compréhension de leur articulation didactique et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discursive, et non pas seulement leur description, s’impose comme une nécessité dans la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formation. Il est nécessaire aussi que les candidats aient conscience de l’intérêt didactique et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pédagogique du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Portfolio européen des langues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(PEL</w:t>
      </w: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)9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 Les extraits du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CECRL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ont été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nombreux, mais on note aussi la présence d’extraits de la série de référentiels (A2 au B2) et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publications sur le DELF scolaire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10302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note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302" w:rsidRPr="00BF103A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Cette année encore, le jury a veillé dans le choix des articles théoriques ou méthodologiques à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privilégier des extraits explicites et exploitables directement pour les candidats.</w:t>
      </w:r>
    </w:p>
    <w:p w:rsidR="00710302" w:rsidRPr="00BF103A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principales sources d’articles couvrent assez bien le champ éditorial avec des revues ou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des collections scientifiques (plus spécifiquement destinées aux chercheurs et aux étudiants) :</w:t>
      </w:r>
    </w:p>
    <w:p w:rsidR="00710302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collection « Langues &amp; didactique » chez Didier ; </w:t>
      </w:r>
    </w:p>
    <w:p w:rsidR="00710302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>collection « Didactique des langues</w:t>
      </w:r>
      <w:r w:rsidR="00710302"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étrangères » chez CLE international, </w:t>
      </w:r>
    </w:p>
    <w:p w:rsidR="00710302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>Série « Langues et perspectives didactiques » chez</w:t>
      </w:r>
      <w:r w:rsidR="00710302"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0302">
        <w:rPr>
          <w:rFonts w:ascii="Times New Roman" w:hAnsi="Times New Roman" w:cs="Times New Roman"/>
          <w:color w:val="000000"/>
          <w:sz w:val="24"/>
          <w:szCs w:val="24"/>
        </w:rPr>
        <w:t>Riveneuve</w:t>
      </w:r>
      <w:proofErr w:type="spellEnd"/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 éditions ; </w:t>
      </w:r>
    </w:p>
    <w:p w:rsidR="00BF103A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Études de linguistique appliquée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(ELA) ;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Recherches et Applications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0302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Français aujourd’hui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F103A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>La collection « PLID » des Éditions des Archives contemporaines ;</w:t>
      </w:r>
    </w:p>
    <w:p w:rsidR="00710302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la collection « F » chez Hachette FLE ; </w:t>
      </w:r>
    </w:p>
    <w:p w:rsidR="00710302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>plus anciennement, la collection « LAL » chez</w:t>
      </w:r>
      <w:r w:rsidR="00710302"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Didier ; </w:t>
      </w:r>
    </w:p>
    <w:p w:rsidR="00BF103A" w:rsidRPr="00710302" w:rsidRDefault="00BF103A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ou des revues d’interface (plus spécifiquement destinées aux enseignants) :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</w:t>
      </w:r>
      <w:r w:rsidR="00710302"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français dans le monde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Savoirs et formation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Les Cahiers pédagogiques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302" w:rsidRPr="00BF103A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9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www.coe.int/portfolio/fr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Beacco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J.-C. et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al, Niveau A2 pour le français. Un référentiel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(2008) et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Niveau B1 pour le français. Un</w:t>
      </w:r>
      <w:r w:rsid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référentiel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(2011), Paris, Didier ; Lepage S. et Marty R. (2009).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Réussir le DELF scolaire B1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Didier.</w:t>
      </w:r>
    </w:p>
    <w:p w:rsidR="00710302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dictionnaires et manuels de didactique sont aussi bien représentés dans le panel d’articles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référencés durant cette session, ils constituent une source de savoir non négligeable pour le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concours :</w:t>
      </w:r>
    </w:p>
    <w:p w:rsidR="00710302" w:rsidRPr="00710302" w:rsidRDefault="00BF103A" w:rsidP="00B526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Dictionnaire de didactique du français, langue étrangère et seconde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>de Cuq J.-P.,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>Paris, CLE International, 2003 ;</w:t>
      </w:r>
    </w:p>
    <w:p w:rsidR="00710302" w:rsidRPr="00710302" w:rsidRDefault="00710302" w:rsidP="007103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BF103A"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ictionnaire pratique du CECR </w:t>
      </w:r>
      <w:r w:rsidR="00BF103A" w:rsidRPr="00710302">
        <w:rPr>
          <w:rFonts w:ascii="Times New Roman" w:hAnsi="Times New Roman" w:cs="Times New Roman"/>
          <w:color w:val="000000"/>
          <w:sz w:val="24"/>
          <w:szCs w:val="24"/>
        </w:rPr>
        <w:t>de Robert J.-P.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03A" w:rsidRPr="00710302">
        <w:rPr>
          <w:rFonts w:ascii="Times New Roman" w:hAnsi="Times New Roman" w:cs="Times New Roman"/>
          <w:color w:val="000000"/>
          <w:sz w:val="24"/>
          <w:szCs w:val="24"/>
        </w:rPr>
        <w:t>Rosen</w:t>
      </w:r>
      <w:proofErr w:type="spellEnd"/>
      <w:r w:rsidR="00BF103A"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 E., Paris, </w:t>
      </w:r>
      <w:proofErr w:type="spellStart"/>
      <w:r w:rsidR="00BF103A" w:rsidRPr="00710302">
        <w:rPr>
          <w:rFonts w:ascii="Times New Roman" w:hAnsi="Times New Roman" w:cs="Times New Roman"/>
          <w:color w:val="000000"/>
          <w:sz w:val="24"/>
          <w:szCs w:val="24"/>
        </w:rPr>
        <w:t>Orphys</w:t>
      </w:r>
      <w:proofErr w:type="spellEnd"/>
      <w:r w:rsidR="00BF103A" w:rsidRPr="00710302">
        <w:rPr>
          <w:rFonts w:ascii="Times New Roman" w:hAnsi="Times New Roman" w:cs="Times New Roman"/>
          <w:color w:val="000000"/>
          <w:sz w:val="24"/>
          <w:szCs w:val="24"/>
        </w:rPr>
        <w:t>, 2010 ;</w:t>
      </w:r>
    </w:p>
    <w:p w:rsidR="00710302" w:rsidRPr="00710302" w:rsidRDefault="00BF103A" w:rsidP="00B526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L’Essentiel français, dictionnaire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pratique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</w:t>
      </w:r>
      <w:r w:rsid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didactique du FLE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>de Robert J.-P. (</w:t>
      </w:r>
      <w:proofErr w:type="spellStart"/>
      <w:r w:rsidRPr="00710302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.), Paris, </w:t>
      </w:r>
      <w:proofErr w:type="spellStart"/>
      <w:r w:rsidRPr="00710302">
        <w:rPr>
          <w:rFonts w:ascii="Times New Roman" w:hAnsi="Times New Roman" w:cs="Times New Roman"/>
          <w:color w:val="000000"/>
          <w:sz w:val="24"/>
          <w:szCs w:val="24"/>
        </w:rPr>
        <w:t>Orphrys</w:t>
      </w:r>
      <w:proofErr w:type="spellEnd"/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, 2008 ; </w:t>
      </w:r>
    </w:p>
    <w:p w:rsidR="00BF103A" w:rsidRPr="00710302" w:rsidRDefault="00BF103A" w:rsidP="00B526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 de didactique</w:t>
      </w:r>
      <w:r w:rsidR="00710302"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du français langue étrangère et seconde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de Cuq J.-P. et </w:t>
      </w:r>
      <w:proofErr w:type="spellStart"/>
      <w:r w:rsidRPr="00710302">
        <w:rPr>
          <w:rFonts w:ascii="Times New Roman" w:hAnsi="Times New Roman" w:cs="Times New Roman"/>
          <w:color w:val="000000"/>
          <w:sz w:val="24"/>
          <w:szCs w:val="24"/>
        </w:rPr>
        <w:t>Gruca</w:t>
      </w:r>
      <w:proofErr w:type="spellEnd"/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 I., Grenoble, PUG,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302">
        <w:rPr>
          <w:rFonts w:ascii="Times New Roman" w:hAnsi="Times New Roman" w:cs="Times New Roman"/>
          <w:color w:val="000000"/>
          <w:sz w:val="24"/>
          <w:szCs w:val="24"/>
        </w:rPr>
        <w:t xml:space="preserve">2005 </w:t>
      </w:r>
      <w:proofErr w:type="spellStart"/>
      <w:r w:rsidRPr="00710302">
        <w:rPr>
          <w:rFonts w:ascii="Times New Roman" w:hAnsi="Times New Roman" w:cs="Times New Roman"/>
          <w:color w:val="000000"/>
          <w:sz w:val="24"/>
          <w:szCs w:val="24"/>
        </w:rPr>
        <w:t>réed</w:t>
      </w:r>
      <w:proofErr w:type="spellEnd"/>
      <w:r w:rsidRPr="007103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Le CIEP (Centre International d’Études Pédagogiques) recense régulièrement les titres de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didactique du FLES, on pourra s’y reporter utilement pour compléter cette première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approche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10302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985" w:rsidRDefault="003A598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L’exposé oral, le traitement du dossier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premier rapport de 2014 a décrit dans le détail tous les attendus de l’épreuve, c’est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pourquoi à partir de cette base, dans le présent rapport, nous allons procéder de manière plus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empirique, en partant de la réalité des interrogations et de l’ensemble des remarques d’ordre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méthodologique, théorique et discursif, formulées par les commissions à l’occasion de la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prestation des candidats. Cette approche permettra de dérouler l’ensemble des questions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méthodologiques qu’il est nécessaire de travailler pour préparer cette épreuve. Le candidat est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effet un apprenti professeur et l’oral qu’il présente en FLES doit pouvoir le projeter, même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manière débutante, dans le cadre d’un « agir professoral »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10302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10302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où savoirs sur la langue,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savoir-faire langagiers et didactiques ainsi que comportements pédagogiques sont les bases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d’une « bonne » pratique de classe.</w:t>
      </w:r>
    </w:p>
    <w:p w:rsidR="00710302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4.1. L’organisation et la présentation de la séquence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Des remarques générales s’imposent sur la présentation de la séquence.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Il faut d’emblée évoquer le temps de parole utilisé par les candidats, car il est souvent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l’indicateur d’une préparation efficace. 30 minutes lui sont allouées. De fait, tous les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candidats qui ont terminé leur présentation en environ 15 mn, et ce malgré l’entretien, ont été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évalués négativement, car ce temps ne peut suffire à la présentation problématisée des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documents, d’une séquence cohérente et au développement d’une séance, le tout encadré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d’une introduction et d’une conclusion. En moyenne, les bonnes présentations ont duré autour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25 mn, elles ont équilibré le nombre de séances (une moyenne de 6), et ont développé de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manière détaillée une des séances à partir des documents du dossier.</w:t>
      </w:r>
    </w:p>
    <w:p w:rsidR="00710302" w:rsidRPr="00BF103A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Tout d’abord, n’oublions pas que nous nous trouvons en situation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professionnalisante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c’est-à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dire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que le candidat s’adresse à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un-e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futur-e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collègue. Le cadre interactionnel n’est pas celui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l’élève au professeur. Cela signifie que les présentations très scolaires ou au contraire très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décontractées sont à éviter. Par ailleurs, les tons trop bas ou monotones ne conviennent pas à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cette situation. Le candidat suit un plan simple qu’il annonce et qui permet au jury de saisir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son discours sans se perdre. Il regarde son jury lorsqu’il lui parle et sait se détacher de ses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notes. La présentation doit donc être dynamique et non statique : cela signifie qu’il faut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problématiser, argumenter et non décrire platement les documents par exemple.</w:t>
      </w:r>
    </w:p>
    <w:p w:rsidR="00710302" w:rsidRPr="00BF103A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L’introduction doit permettre l’identification du contexte (FLE ou FLS) et celle du niveau. Le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CECRL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étant à disposition dans la salle de préparation, il est indispensable de s’être référé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aux descripteurs qui y sont très clairement énoncés. Plusieurs candidats, par méconnaissance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des contextes et des niveaux de référence se sont placés de fait hors sujet. Par ailleurs,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l’introduction se termine sur l’annonce d’une proposition de séquence concrète (il est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intéressant de lui donner un titre) en précisant bien les objectifs communicatifs, linguistiques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culturels généraux qui lui sont assignés, le nombre de séances choisies et la place de la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séance développée.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 plus, il faut éviter de consacrer trop de temps aux aspects théoriques aux dépens de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l’approfondissement didactique et pédagogique de la séquence. Les aspects théoriques du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dossier servent plutôt à justifier l’organisation didactique ou les activités choisies par le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candidat.</w:t>
      </w:r>
    </w:p>
    <w:p w:rsidR="00710302" w:rsidRDefault="0071030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séquence en FLES est fondée avant tout sur le guidage de la compréhension,</w:t>
      </w:r>
      <w:r w:rsidR="00710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l’appropriation des savoirs, des savoir-faire langagiers et l’accès au sens (qui n’est jamais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donné en langue étrangère) chez les apprenants. Ce guidage doit permettre aux apprenants le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développement de stratégies d’apprentissage et de construction du sens. Il nécessite des temps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formation et d’évaluation différents, plus longs aussi, que dans une séquence en FLM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62A7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note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562A7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2A7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Cela signifie que le nombre d’objectifs et d’activités pour les réaliser doit être réaliste. Par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ailleurs, il ne s’agit pas de « plaquer » de manière mécanique le déroulé désormais canonique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la séquence FLE qui va de la mise en route vers la compréhension/réception jusqu’à la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production/expression. Les activités doivent véritablement entrer dans ce cadre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d’appropriation, c’est cela qui garantit la cohérence de l’ensemble. Ainsi, si les activités de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compréhension globale et détaillée sont indispensables à toute séance d’appropriation, elles ne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sont pas suffisantes pour une véritable construction, encore moins pour la stabilisation du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sens. Il ne suffit pas, par exemple, de « repérer » ou « souligner » des éléments d’un texte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pour le comprendre. La compréhension (globale puis fine) passe par une série d’activités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d’écoute, par l’observation guidée par l’enseignant des faits de langue et de discours dans un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texte oral comme écrit, par la reconnaissance des éléments discursifs qui le situent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socialement, par le recours aux images, etc.</w:t>
      </w:r>
    </w:p>
    <w:p w:rsidR="001562A7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Toute séquence est nécessairement organisée autour d’objectifs généraux d’ordre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communicatif, linguistique et culturel qui permettent d’explorer la problématique donnée dans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 dossier. Le jury a relevé quelques manquements à cette évidence et signalé des séquences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qui ne tenaient pas compte de la problématique proposée. Il faut donc veiller à la progression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la problématique tout au long des séances qui constituent la séquence. L’équilibre du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nombre de séances est important, c’est pourquoi, en dehors de la séance que le candidat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choisit de détailler, un titre ne peut suffire pour présenter les autres. C’est en présentant de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manière synthétique les objectifs et les activités de chaque séance que l’organisation et la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cohérence générales apparaissent. Il est vrai que toutes les séances de la séquence ne peuvent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comporter tous les objectifs (communicationnels/linguistiques/culturels). À l’inverse,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objectifs linguistiques et grammaticaux ne peuvent constituer les uniques objectifs d’une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séquence et d’une séance, ils sont obligatoirement subordonnés à une situation de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communication.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2A7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Pour favoriser son appropriation, le français doit donner lieu à une prise de parole subjective,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être engagé dans des interactions et s’inscrire dans des discours sociaux. C’est le rôle des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activités mises en place par le candidat : les objectifs en sont clairement énoncés,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consignes vérifiées et reformulées, les moments de l’évaluation clairement définis. Ces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activités comportent des exercices et des tâches à réaliser individuellement, en binôme ou en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groupe. Il ne faut pas négliger le travail collaboratif (élaboré et organisé par élèves) guidé par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l’enseignant, différent du travail collectif (mise en commun de travaux individuels), car le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premier type favorise la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-construction des connaissances. 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Dans cette perspective,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l’utilisation des TICE est indispensable pour développer des activités complètes, car au-delà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son aspect ludique, cet univers bien maitrisé favorise l’autonomie des apprenants.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candidats peuvent mobiliser l’ensemble des dispositifs pédagogiques numériques disponibles,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tableau numérique interactif, baladeurs, tablettes, sites et logiciels spécifiques, et non pas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seulement s’en tenir à l’utilisation d’une salle multimédia.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 ailleurs, l’appropriation langagière nécessite des évaluations régulières (surtout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formatives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562A7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) qui permettent aux apprenants de se situer dans leur apprentissage et à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l’enseignant dans la réalisation de ses objectifs. Par conséquent, il est souhaitable que la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séquence dans son ensemble se termine aussi par une tâche qui permet cette évaluation.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Ainsi, les évaluations sommatives qui portent par exemple sur des faits de langue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décontextualisés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ne peuvent qu’apparaitre comme des sanctions qui ignorent complètement le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processus d’apprentissage. La cohérence didactique de ce point de vue doit être absolue : on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n’évalue pas ce qui n’a pas donné lieu à apprentissage, on n’évalue pas une production orale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par une production écrite et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vice versa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les éléments de l’évaluation ne peuvent pas non plus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être plus difficiles que ce qui a été travaillé auparavant.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séance détaillée est généralement présentée dans la seconde partie de l’exposé, elle doit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permettre d’approfondir la notion proposée en consigne et doit traiter d’un point de vue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pédagogique l’un des deux documents destinés à l’élève. Il s’agit donc de faire des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propositions concrètes d’activités d’écoute/d’observation, d’appropriation et de réflexivité et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ne surtout pas se contenter de paraphraser les documents pédagogiques. Les 30 minutes de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présentation sont suffisantes pour le faire.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Les erreurs les plus fréquentes des candidats dans cette partie du concours sont liées au fait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qu’ils ne se détachent pas d’un enseignement transmissif et frontal : on explique les mots, on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donne toutes les explications avant toute approche de découverte d’un texte, on donne une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règle, etc.). Les candidats connaissent généralement le métalangage (nous reviendrons plus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loin sur cette question pour le candidat lui-même), commun en didactique du FLM et du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FLES, mais, au-delà du métalangage, ils doivent montrer leur capacité à faire progresser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élèves. La démarche inductive (observation, hypothèses, systématisation) validée par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l’enseignant constitue pourtant une alternative bien connue pour apprendre et favoriser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transferts et l’appropriation. Donc, pas de leçon de grammaire sur le présent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passé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composé, ou passé composé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imparfait comme le jury a pu l’entendre, mais une validation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l’enseignant qui fait suite à une activité d’apprentissage des usages et valeurs de ces temps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 contexte. Les exercices structuraux ont souvent été utilisés par les candidats. S’ils peuvent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avoir une valeur pour systématiser et stabiliser des connaissances morphologiques chez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apprenants, ils ne permettent jamais d’accéder vraiment à la valeur (donc au sens) et sont trop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déconnectés des discours. Ils ne peuvent donc constituer une activité d’appropriation à part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entière.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AC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formation au plurilinguisme et aux processus de construction du sens par les élèves, la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distance prise avec ses propres représentations et la bienveillance pédagogique restent au final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 points clefs de préparation d’une bonne séquence.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2A7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4.2. La prise en compte du contexte, de la situation d’enseignement/apprentissage et des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besoins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des apprenants</w:t>
      </w:r>
    </w:p>
    <w:p w:rsidR="001562A7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cadre général de la présentation étant examiné, il faut arriver à la question essentielle, celle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la prise en compte du contexte d’enseignement/apprentissage du français et des publics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allophones.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Rappelons ici une donnée cognitive fondamentale commune au FLE et au FLS et nécessaire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pour comprendre la situation des élèves allophones qui apprennent 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français ou 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français :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leur répertoire bilingue, souvent même plurilingue, constitue la base stratégique de leur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apprentissage langagier. Cet apprentissage est un long processus qui passe par des étapes dans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lesquelles les erreurs constituent des marques d’appropriation à dépasser. Les besoins des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apprenants sont donc liés à cette donnée cognitive de base et l’enseignant doit absolument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prendre en charge et guider les passages d’une langue à une autre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62A7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562A7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aider à la stabilisation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du sens et de la forme en français. Cela signifie que l’approche pédagogique strictement FLM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ne peut convenir à ces apprenants. En conséquence, les candidats qui n’ont pas tenu compte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du fait que les apprenants étaient obligatoirement allophones, que ce soit en FLE ou en FLS,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n’ont donc pas adapté leurs propositions pédagogiques à cette situation cognitive, n’ont pas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répondu aux attentes de l’épreuve. Le jury en a conclu que ces candidats ne comprenaient pas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 enjeux de la transmission du français avec des élèves allophones.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Chaque dossier spécifiant un contexte (FLE ou FLS) ainsi qu’un niveau du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CECRL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(A1-C2),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jury attendait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que le candidat paramètre le public supposé de la séquence (section bilingue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lycée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français, UPE2A, FLE, école africaine…). Les meilleures présentations ont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effectivement permis d’ancrer les activités dans un contexte réel ou supposé tel. Le jury a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cependant aussi relevé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des confusions entre situation FLE – où le français est une des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langues étrangères apprises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62A7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note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562A7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– et situation FLS – où le français est la langue de référence, la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langue de construction de tous les apprentissages scolaires – on apprend en français, mais ce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n’est pas une langue maternelle. Les enjeux sociaux, culturels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562A7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562A7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langagiers diffèrent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évidemment considérablement entre ces deux situations où la question du choix de la langue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d’enseignement est très sensible. Les conflits sociolinguistiques, identitaires et culturels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(diglossie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loyauté linguistique) caractérisent d’ailleurs plus ou moins fortement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contextes FLS. De ce point de vue, il faut souligner que la question de l’affect et du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sensible n’est pas une option en didactique FLE-FLS et nécessite de la part de l’enseignant du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tact et de la bienveillance.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Il est nécessaire ici d’ajouter que le français langue de scolarisation n’est pas une spécificité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du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FLS, contrairement à ce que peuvent affirmer certains candidats. Le français langue de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scolarisation est une problématique transversale au FLM et au FLS et concerne toutes les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situations où le français est la langue de l’école. C’est le 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atut du français pour les apprenants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(langue maternelle ou langue étrangère) croisée avec son statut social (langue officielle,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langue de l’école) qui va déterminer la diversité des représentations, des enjeux, des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conditions d’enseignement/apprentissage de cette langue de scolarisation.</w:t>
      </w:r>
    </w:p>
    <w:p w:rsidR="001562A7" w:rsidRPr="00BF103A" w:rsidRDefault="001562A7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Concernant le niveau de compétence, le jury a remarqué deux écueils, soit certains candidats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paraphrasent les descripteurs de manière exhaustive, ce qui est inutile, sans en tenir compte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dans leurs activités ; soit ils n’en n’ont pas une bonne représentation. Il faut encore insister sur</w:t>
      </w:r>
      <w:r w:rsidR="0015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 nécessaire étude analytique des descripteurs des niveaux de compétence pour aborder cette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épreuve.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Si la diversité du contexte FLE – hétéroglotte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D439E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généralement (c’est-à-dire hors de France) – a</w:t>
      </w:r>
      <w:r w:rsidR="00681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été bien exploitée durant cette session, les candidats ont cantonné le contexte FLS à la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situation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homoglotte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franco-française (UPE2A). Or, le FLS en milieu hétéroglotte est le plus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fréquent sur la planète (cas d’à peu près tous les pays d’Afrique dite francophone et aussi dans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une partie de la France ultramarine)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D439E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note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les candidats avaient toute latitude pour y situer leur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séquence s’ils le souhaitaient. Cette approche nécessite cependant une assez bonne</w:t>
      </w:r>
      <w:r w:rsidR="00681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connaissance des conditions sociolinguistiques de ces contextes et pose de manière centrale la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question des normes et des variations du français ainsi que la problématique de</w:t>
      </w:r>
      <w:r w:rsidR="00681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l’interdisciplinarité, c’est-à-dire les liens à établir entre la séquence FLS et les apprentissages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dans les autres disciplines dites non linguistiques (DNL). Seul un dossier situait explicitement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 séquence en Afrique. La présentation qui en a été faite a été très satisfaisante.</w:t>
      </w:r>
    </w:p>
    <w:p w:rsidR="00BB3C15" w:rsidRDefault="00BB3C15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4.3. L’utilisation des documents, la démarche didactique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 présentation détaillée des documents constituant le dossier est indispensable, mais il est</w:t>
      </w:r>
      <w:r w:rsidR="00BB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inutile de passer un quart d’heure (la moitié du temps de présentation) à le faire. Il ne s’agit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d’ailleurs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pas de les décrire linéairement comme certains candidats l’ont fait. Il vaut mieux en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contextualiser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identifier leur appartenance discursive, leur genre, leur statut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présenter l’intérêt de chacun d’eux pour le traitement du dossier, notamment par rapport à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problématique, le contexte et le niveau proposés. Il est aussi indispensable d’intégrer les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deux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documents destinés aux élèves dans la séquence. Certains candidats n’ont utilisé qu’un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aucun de ces documents et, à la place, en ont exploité d’autres qu’ils connaissaient. Ce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manque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d’adaptabilité aux consignes a été systématiquement sanctionné. Il n’est pas interdit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d’ajouter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des supports supplémentaires à la séquence (extrait de film, reportages, etc.), mais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pas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en premier plan.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Il était judicieux de revenir au cours de la présentation de la séquence sur quelques éléments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documents théoriques pour étayer une démarche didactique. Certains candidats, parmi les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18 </w:t>
      </w:r>
      <w:r w:rsidRPr="00BF103A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Cf. 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pour ces distinctions importantes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Porquier &amp;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2004 )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 Ne pas confondre avec le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caractère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exolingue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endolingue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la communication qui qualifie les usages linguistiques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entre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interactants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voir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Ludi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(1986</w:t>
      </w: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19 Pour plus de détails, voir </w:t>
      </w:r>
      <w:proofErr w:type="spell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Spaëth</w:t>
      </w:r>
      <w:proofErr w:type="spellEnd"/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 and </w:t>
      </w:r>
      <w:proofErr w:type="spell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Narcy</w:t>
      </w:r>
      <w:proofErr w:type="spellEnd"/>
      <w:r w:rsidRPr="00BF103A">
        <w:rPr>
          <w:rFonts w:ascii="Times New Roman" w:hAnsi="Times New Roman" w:cs="Times New Roman"/>
          <w:color w:val="00000A"/>
          <w:sz w:val="24"/>
          <w:szCs w:val="24"/>
        </w:rPr>
        <w:t>-Combes (2014).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meilleurs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n’ont pas hésité d’ailleurs à citer quelques courts passages de ces textes théoriques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argumenter la progression didactique qu’ils avaient choisie.</w:t>
      </w:r>
    </w:p>
    <w:p w:rsidR="006810AC" w:rsidRPr="00BF103A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Certains des documents, notamment les pages de manuel, sont déjà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didactisés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 Dans ce cas,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 candidats peuvent éventuellement utiliser cet appareil didactique, mais il est rarement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complètement adapté à la situation donnée dans le dossier. Il n’est donc pas question de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l’utiliser à l’identique. Il faut l’analyser, prendre un recul critique et justifier les choix qui sont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faits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 En effet, étant donné l’importance des manuels en FLE, il est nécessaire que les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enseignants soient capables de les analyser.</w:t>
      </w:r>
    </w:p>
    <w:p w:rsidR="00812752" w:rsidRPr="00BF103A" w:rsidRDefault="008127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texte littéraire a souvent été exploité lors de la séance détaillée. Il offre de nombreuses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possibilités d’exploitation didactique. Le jury tient cependant à attirer l’attention des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candidats sur le fait que la lecture silencieuse ou la lecture à haute voix par les élèves comme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première approche et comme activité de compréhension – comme cela a souvent été proposé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– ne sont absolument pas adaptées à la situation d’enseignement/apprentissage en FLES.</w:t>
      </w:r>
    </w:p>
    <w:p w:rsidR="00812752" w:rsidRPr="00BF103A" w:rsidRDefault="008127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752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C’est l’occasion de revenir encore sur la question de l’altérité linguistique, car ce qui pourrait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paraitre naturel en français quand c’est une langue maternelle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731F0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731F0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n’a pas de sens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priori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langue étrangère. D’ailleurs, les candidats ignorent parfois les formes réelles de la langue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orale, ils doivent cependant avoir une connaissance minimale des problèmes posés par la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prononciation (liaisons, « e » muet, etc.), savoir faire la différence entre phonème (son) et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graphème (lettre), variations et accents et avoir quelques notions de phonétique corrective.</w:t>
      </w:r>
    </w:p>
    <w:p w:rsidR="00812752" w:rsidRDefault="00812752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projet de lecture proposé par les candidats doit donc permettre de guider les élèves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allophones pour aller de la compréhension vers l’interprétation. Les stratégies d’enseignement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lient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nécessairement langue et style.</w:t>
      </w:r>
      <w:r w:rsidR="0081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C’est pourquoi, le jury recommande une lecture expressive du texte littéraire durant la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présentation – ou tout du moins d’un passage – car elle constitue la base de toute approche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cohérente des textes et facilite de fait la compréhension et c’est déjà dans cette interprétation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du texte littéraire que l’on peut juger aussi de la capacité du candidat à le transmettre.</w:t>
      </w:r>
    </w:p>
    <w:p w:rsidR="000731F0" w:rsidRPr="00BF103A" w:rsidRDefault="000731F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Mais il faut aussi penser à faire appel à d’autres sources de lecture, de très nombreux textes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sont disponibles en audio et proposent de très belles interprétations de lecture par des acteurs.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Il ne faut pas s’en priver.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La question des différents savoirs</w:t>
      </w:r>
    </w:p>
    <w:p w:rsidR="000731F0" w:rsidRPr="00BF103A" w:rsidRDefault="000731F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Il est important de faire le point sur la posture des candidats apprentis-professeur vis-à-vis des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savoirs auxquels ils sont confrontés durant cette épreuve et sa préparation. En effet, si les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savoirs en tant que tels ne sont pas directement les enjeux de la transmission de la langue, ils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constituent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entre autres, les bases solides du répertoire didactique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731F0">
        <w:rPr>
          <w:rFonts w:ascii="Times New Roman" w:hAnsi="Times New Roman" w:cs="Times New Roman"/>
          <w:color w:val="000000"/>
          <w:sz w:val="24"/>
          <w:szCs w:val="24"/>
        </w:rPr>
        <w:t>cf</w:t>
      </w:r>
      <w:proofErr w:type="spellEnd"/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31F0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l’enseignant de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rançais.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Mais</w:t>
      </w:r>
      <w:r w:rsidR="000731F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>même pour des locuteurs natifs, la lecture en français pose des problèmes souvent importants,</w:t>
      </w:r>
      <w:r w:rsidR="000731F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à cause de formes orales et écrites peu transparentes les unes aux autres. </w:t>
      </w:r>
      <w:r w:rsidRPr="00BF103A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Cf. 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à ce propos </w:t>
      </w:r>
      <w:proofErr w:type="spell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Olson</w:t>
      </w:r>
      <w:proofErr w:type="spellEnd"/>
      <w:r w:rsidR="000731F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>(1998).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savoir sur la langue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commence en effet par la mise en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oeuvre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d’un savoir-faire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langagier qui tient compte des conditions de cette communication orale qui n’est pas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celle de la vie quotidienne, elle est à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normer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 Le candidat doit, entre autres, éviter des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expressions familières (« quand c’est qu’on »), le relâchement phonétique, les liaisons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indues (*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quatre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exercices).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savoir métalinguistique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constitue le deuxième point important. Le jury a encore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relevé de nombreuses erreurs sur le métalangage grammatical de base : savoir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identifier un temps, ne pas confondre système hypothétique avec conditionnel, passé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composé et tournure passive, adverbe et pronoms, adverbes et déterminants, etc. Ces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erreurs sont difficilement admissibles de la part d’un futur professeur de français,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d’autant plus que les candidats disposaient de nombreux outils de vérification en salle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préparation. Cela signifie de manière plus inquiétante qu’ils « croient » savoir.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L’année de préparation doit pourtant être le moment de mise à niveau grammatical et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 fréquentation d’une grammaire d’enseignement s’impose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(note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731F0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savoir didactique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conceptuel permet de situer sa réflexion et ses éventuelles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expériences en didactique des langues ; il permet de relativiser, voire de contrer des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opinions qui relèvent souvent de croyances sur les langues et leur enseignement. Dans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 discours du candidat, la profusion de « selon moi », « pour moi » doit alerter sur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difficulté à prendre cette distance nécessaire avec ses propres représentations. Ce que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permettent précisément les textes théoriques et les concepts. Une connaissance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minimale des notions qui structurent de manière transversale la didactique du FLES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est donc indispensable, que ce soit du point de vue des apprenants (les actes de parole,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 répertoire langagier, le bi-plurilinguisme</w:t>
      </w:r>
      <w:r w:rsidR="000731F0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les passages translinguistiques, la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biographie langagière, les compétences, les objectifs, l’appropriation, le sens, etc.) ; du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point de vue des enseignants (les stratégies de guidage, la médiation, les activités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langagières, la problématique des contacts de langues et de cultures, l’articulation des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compétences de compréhension/production orales et écrites) ; ou encore, sur un plan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plus « macro », du point de vue des politiques linguistiques (les conflits linguistiques</w:t>
      </w:r>
    </w:p>
    <w:p w:rsid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identitaires, la problématique des contextes homo/hétéroglottes, la langue/discours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 sco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larisation et d’enseignement).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Dans le discours du candidat, le « selon moi »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peut légitimement se transformer en « selon tel auteur », ou « en me référant au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concept X, je peux dire que … ».</w:t>
      </w:r>
    </w:p>
    <w:p w:rsidR="00B526B0" w:rsidRPr="00BF103A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 savoir institutionnel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concerne surtout la dernière partie de l’entretien où le jury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pose systématiquement deux questions institutionnelles qui cette année, étant donné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 événements de janvier 2015, étaient aussi fortement orientées sur des questions de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citoyenneté et de transmission des valeurs de la République. Le jury déplore, cette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année encore, une certaine méconnaissance du fonctionnement du système éducatif,</w:t>
      </w:r>
      <w:r w:rsidR="0007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notamment lorsqu’il s’agit des dispositifs de scolarisation des élèves allophones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(UPE2A), de l’institution académique qui les gère (le CASNAV), des réglementations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des lois qui permettent de faire face aux situations de conflit dans un établissement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(harcèlement, racisme, etc.). Parfois les candidats ne connaissent pas les sigles et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rarement leur signification. Or, la loi d’orientation sur l’école, qui pose le principe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d’inclusion des élèves et de coopération des acteurs du système éducatif doit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absolument être connue. La connaissance du texte réglementaire sur les CASNAV et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les élèves allophones arrivants est nécessaire dans le cadre de cette épreuve. Mais là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encore, ces textes ne sont pas des dogmes, c’est un cadrage institutionnel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indispensable que les candidats doivent s’approprier par une réflexion personnelle.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>s sites comme ceux d’</w:t>
      </w:r>
      <w:proofErr w:type="spellStart"/>
      <w:r w:rsidR="00B526B0">
        <w:rPr>
          <w:rFonts w:ascii="Times New Roman" w:hAnsi="Times New Roman" w:cs="Times New Roman"/>
          <w:color w:val="000000"/>
          <w:sz w:val="24"/>
          <w:szCs w:val="24"/>
        </w:rPr>
        <w:t>Eduscol</w:t>
      </w:r>
      <w:proofErr w:type="spellEnd"/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des différents CASNAV permettent aux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candidats de préparer cette phase de l’entretien.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C’est notamment au moment de la seconde partie de l’épreuve, lors de l’entretien d’environ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25 mn qui suit la présentation de la séquence qu’apparait cette question importante des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savoirs. En effet, le candidat est amené, à partir de la présentation qui a précédé, et par le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questionnement du jury, à préciser, modaliser, nuancer, voire corriger ses propos précédents</w:t>
      </w:r>
      <w:r w:rsidR="000731F0">
        <w:rPr>
          <w:rStyle w:val="Appelnotedebasdep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31F0" w:rsidRDefault="000731F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jury attend donc ici, tout en prenant en compte le caractère impressionnant de l’épreuve,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des qualités d’écoute et de réactivité, d’ouverture et de réflexivi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té, d’honnêteté intellectuelle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bien sûr d’expression orale.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Conclusion</w:t>
      </w:r>
    </w:p>
    <w:p w:rsidR="00B526B0" w:rsidRDefault="00B526B0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Cette deuxième session a permis de préciser et d’affiner les contours de cette nouvelle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épreuve. Le bilan en </w:t>
      </w: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terme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de notation est assez équilibré : 22 % de très bonnes et excellentes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prestations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(notées entre 15 et 20) ; 29 % d’assez bonnes à bonnes prestations (de 10 à 14) ;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29 % de prestations très moyennes (de 6 à 9) et 20 % de très mauvaises prestations (de 1 à 5).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Le jury se montre satisfait dans son ensemble ; il constate que l’option attire de bons et de très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bons candidats, qui souvent, bien que très jeunes, ont su montrer par leur réflexivité leur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capacité à se projeter dans un agir professoral responsable et à progresser dans le métier de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professeur de français, notamment s’ils ont la charge d’élèves allophones. En revanche, le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jury a sanctionné les candidats qui ne se sont visiblement pas préparés à cette option ou ceux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qui manifestent des positions dogmatiques et des représentations dangereuses lorsqu’il s’agit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d’élèves allophones. Une véritable préparation qui aborde de front les questions linguistiques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et didactiques posées par l’enseignement/apprentissage du français aux élèves allophones, en</w:t>
      </w:r>
      <w:r w:rsidR="00B52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contexte FLE et FLS, apparait désormais comme la clef de la réussite des candidats.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Bibliographie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Besse H. et Porquier R. (1984),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Grammaires et didactique des langues,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Paris,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Crédif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/Hatier.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Blanchet Ph.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Chardenet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P.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(2011).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Guide pour la recherche en didactique des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langues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Approches </w:t>
      </w: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contextualisées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 Paris, Éditions des Archives contemporaines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Castellotti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V.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(2003),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Portfolio européen des langues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collège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Chiss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J.-L.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(2008),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Immigration, École et didactique du français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Didier, coll.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Langues et didactique.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Cherqui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G.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Peutot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F. (2015),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français de scolarisation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Hachette.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Cicurel</w:t>
      </w:r>
      <w:proofErr w:type="spell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F. (2002), « La classe de langue un lieu ordinaire, une interaction complexe », AILE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° 16, pp. 145-156.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Cicurel</w:t>
      </w:r>
      <w:proofErr w:type="spell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F. (2011), Les interactions dans l'enseignement des langues - Agir professoral et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pratiques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classe, Paris, Didier.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Coste D.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 (1976),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 niveau-Seuil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Conseil de l’Europe, Paris, Hatier/Didier.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Courtillon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J. (1995), « L’unité didactique », n° spécial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Recherches et Applications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« Méthodes et méthodologies » LFDM, pp. 109-120.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Cuq J.-P. (1996).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Introduction à la didactique de la grammaire,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Didier/Hatier.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Chnane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Davin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F. (2013), « Scolarisation des allophones : entre avancée institutionnelle et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vide didactique. Revue Le français sur le mille, Bruxelles, Belgique, pp. 71-80.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Chnane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Davin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F., Félix C. &amp; Roubaud M-N. (2011),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français langue seconde en milieu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scolaire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français. Le projet CECA en France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. Editeur PUG, Grenoble.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Defays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J.-M.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 al.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(2014),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littérature en FLE. État des lieux et nouvelles perspectives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Hachette FLE.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Godard A.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(2014),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littérature dans l’enseignement du français langue étrangère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Didier.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Laurens V. (2012). « Modéliser des séquences en FLE et en FLM : analyse comparée de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l’unité</w:t>
      </w:r>
      <w:proofErr w:type="gramEnd"/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 didactique et de la séquence didactique ». </w:t>
      </w:r>
      <w:r w:rsidRPr="00BF10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Le français aujourd’hui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>, n° 176, pp. 59-75.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Ferrec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L. (2008) «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Littéracie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relations à la culture scolaire et didactique de la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lectureécriture</w:t>
      </w:r>
      <w:proofErr w:type="spellEnd"/>
      <w:r w:rsidR="00681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en français langue seconde », in J.-L.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Chiss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Immigration, École et didactique</w:t>
      </w:r>
      <w:r w:rsidR="006810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 français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Didier, coll. Langues et didactique.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Lüdi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G.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B. (1986).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Être bilingue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Berne, Peter Lang.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Marquilló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Larruy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M. (2003),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L’interprétation de l’erreur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CLE International.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Olson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D. (1998),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L’univers de l’écrit. Comment la culture écrite donne forme à la pensée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Retz.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Porquier R.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Py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B. (2004),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Apprentissage d’une langue étrangère : contextes et discours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Didier.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Rosen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E. (2007),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point sur le Cadre européen commun de référence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CLE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International.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Spaëth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V. and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Narcy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-Combes J.-P. (2014), “French”, in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Fäcke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C.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Manual</w:t>
      </w:r>
      <w:proofErr w:type="spell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proofErr w:type="spellEnd"/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acquisition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Berlin, De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Gruyter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pp. 371-389.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Verdelhan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M. (2009), « Comment penser l’entrée dans les apprentissages en français langue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scolarisation pour les enfants d’origine étrangère ? »,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Les Cahiers pédagogiques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n° 473,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Enfants d’ailleurs, élèves en France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http://www.cahiers-pedagogiques.com/Commentpenser-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l-entree-dans-les-apprentissages-en-francais-langue-de-scolarisation-pour-les-enfantsd-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origine-</w:t>
      </w:r>
      <w:proofErr w:type="spell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etrangere</w:t>
      </w:r>
      <w:proofErr w:type="spellEnd"/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Vigner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G. (2009),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français langue seconde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Hachette.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Weber C. (2013),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Pour une didactique de l’oralité. Enseigner le français tel qu’il est parlé,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Didier, coll. Langues et didactique.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Dictionnaires, usuels et référentiels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Barthe M.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Chovelon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B. (2007),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Lectures d’Auteurs,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PUG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Beacco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J.-C. et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(2008),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Niveau A2 pour le français. Un référentiel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et (2011),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Niveau B1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pour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 français. Un référentiel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Didier.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Blondeau N.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Allouache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F. (2008 et 2011),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Littérature progressive du français et Littérature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progressive</w:t>
      </w:r>
      <w:proofErr w:type="gramEnd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la francophonie,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CLE International.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Chevalier J.-C., Blanche-Benveniste C. et Arrivé M. (1991),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Grammaire du français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contemporain</w:t>
      </w:r>
      <w:proofErr w:type="gramEnd"/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Larousse.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Cuq J.-P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(2003),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Dictionnaire de didactique du français, langue étrangère et seconde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Paris, CLE international.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Cuq J.-P.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Gruca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I. (2005),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 de didactique du français langue étrangère et seconde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Grenoble, PUG.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Lepage S. et Marty R. (2009),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Réussir le DELF scolaire B1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, Paris, Didier.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Robert J.-P. (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.) (2008),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L’Essentiel français, dictionnaire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pratique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 didactique du FLE,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Paris,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Orphrys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Robert J.-P. et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Rosen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(2010),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Dictionnaire pratique du CECR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, Paris,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Orphys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0AC" w:rsidRDefault="006810AC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BF1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Sitographie</w:t>
      </w:r>
      <w:proofErr w:type="spellEnd"/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- Bulletin officiel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Certification complémentaire français langue seconde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BO N°39 du 26 octobre 2004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B.O.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du 11 octobre 2012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http://www.education.gouv.fr/pid25535/bulletin_officiel.html?cid_bo=61536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>Arrêté du 19 avril 2013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http://www.legifrance.gouv.fr/affichTexte.do;jsessionid=18B7ACFACC07F7810BA3AF654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E7E794A.tpdjo16v_1</w:t>
      </w:r>
      <w:proofErr w:type="gram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?cidTexte</w:t>
      </w:r>
      <w:proofErr w:type="gramEnd"/>
      <w:r w:rsidRPr="00BF103A">
        <w:rPr>
          <w:rFonts w:ascii="Times New Roman" w:hAnsi="Times New Roman" w:cs="Times New Roman"/>
          <w:color w:val="0000FF"/>
          <w:sz w:val="24"/>
          <w:szCs w:val="24"/>
        </w:rPr>
        <w:t>=JORFTEXT000027361553&amp;dateTexte=20140724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http://www.legifrance.gouv.fr/affichTexte.do;jsessionid=18B7ACFACC07F7810BA3AF654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E7E794A.tpdjo16v_1</w:t>
      </w:r>
      <w:proofErr w:type="gram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?cidTexte</w:t>
      </w:r>
      <w:proofErr w:type="gramEnd"/>
      <w:r w:rsidRPr="00BF103A">
        <w:rPr>
          <w:rFonts w:ascii="Times New Roman" w:hAnsi="Times New Roman" w:cs="Times New Roman"/>
          <w:color w:val="0000FF"/>
          <w:sz w:val="24"/>
          <w:szCs w:val="24"/>
        </w:rPr>
        <w:t>=JORFTEXT000027361553&amp;dateTexte=20140724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- Biographies langagières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http://www.theatre-contemporain.net/spectacles/Les-Tribulations-d-une-etrangere-dorigine/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contenus-</w:t>
      </w:r>
      <w:proofErr w:type="spell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pedagogiques</w:t>
      </w:r>
      <w:proofErr w:type="spellEnd"/>
      <w:r w:rsidRPr="00BF103A">
        <w:rPr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 w:rsidRPr="00BF103A">
        <w:rPr>
          <w:rFonts w:ascii="Times New Roman" w:hAnsi="Times New Roman" w:cs="Times New Roman"/>
          <w:color w:val="0000FF"/>
          <w:sz w:val="24"/>
          <w:szCs w:val="24"/>
        </w:rPr>
        <w:t>idcontent</w:t>
      </w:r>
      <w:proofErr w:type="spellEnd"/>
      <w:r w:rsidRPr="00BF103A">
        <w:rPr>
          <w:rFonts w:ascii="Times New Roman" w:hAnsi="Times New Roman" w:cs="Times New Roman"/>
          <w:color w:val="0000FF"/>
          <w:sz w:val="24"/>
          <w:szCs w:val="24"/>
        </w:rPr>
        <w:t>/42796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CARAP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(Cadre de Référence pour les Approches Plurielles des Langues et des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Cultures)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http://carap.ecml.at/Portals/11/documents/C4pub2007F_20080228_FINAL.pdf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CECRL </w:t>
      </w:r>
      <w:r w:rsidRPr="00BF103A">
        <w:rPr>
          <w:rFonts w:ascii="Times New Roman" w:hAnsi="Times New Roman" w:cs="Times New Roman"/>
          <w:color w:val="000000"/>
          <w:sz w:val="24"/>
          <w:szCs w:val="24"/>
        </w:rPr>
        <w:t>(Cadre Européen Commun de Référence pour les Langues)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http://www.coe.int/t/dg4/linguistic/Source/Framework_fr.pdf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 CIEP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http://www.ciep.fr/sources/pro-fle/Demo_m4/ressources/81FE4BFWB0113.pdf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Delf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Dalf</w:t>
      </w:r>
      <w:proofErr w:type="spellEnd"/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https://www.delfdalf.ch/fileadmin/user_upload/Unterlagen/Kapitel_1.6/B1/delf_b1_gr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ille_pe.pdf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>- DGFLF (Délégation Générale à la Langue Française et aux Langues de France)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http://www.culturecommunication.gouv.fr/Politiques-ministerielles/Langue-francaise-etlangues-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de-France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Eduscol</w:t>
      </w:r>
      <w:proofErr w:type="spellEnd"/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http://eduscol.education.fr/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proofErr w:type="spellStart"/>
      <w:r w:rsidRPr="00BF103A">
        <w:rPr>
          <w:rFonts w:ascii="Times New Roman" w:hAnsi="Times New Roman" w:cs="Times New Roman"/>
          <w:color w:val="000000"/>
          <w:sz w:val="24"/>
          <w:szCs w:val="24"/>
        </w:rPr>
        <w:t>Laicité</w:t>
      </w:r>
      <w:proofErr w:type="spellEnd"/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 et citoyenneté à l’école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http://www.education.gouv.fr/cid85665/presentationde-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FF"/>
          <w:sz w:val="24"/>
          <w:szCs w:val="24"/>
        </w:rPr>
        <w:t>la-grande-mobilisation-pour-l-ecole-pour-les-valeurs-de-la-republique.html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BF103A">
        <w:rPr>
          <w:rFonts w:ascii="Times New Roman" w:hAnsi="Times New Roman" w:cs="Times New Roman"/>
          <w:i/>
          <w:iCs/>
          <w:color w:val="00000A"/>
          <w:sz w:val="24"/>
          <w:szCs w:val="24"/>
        </w:rPr>
        <w:t>Le français dans le monde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>, revue de la Fédération internationale des professeurs de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BF103A">
        <w:rPr>
          <w:rFonts w:ascii="Times New Roman" w:hAnsi="Times New Roman" w:cs="Times New Roman"/>
          <w:color w:val="00000A"/>
          <w:sz w:val="24"/>
          <w:szCs w:val="24"/>
        </w:rPr>
        <w:t>français</w:t>
      </w:r>
      <w:proofErr w:type="gramEnd"/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 (FIPF)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http://fipf.org/publications/le-francais-dans-le-monde</w:t>
      </w:r>
    </w:p>
    <w:p w:rsidR="00BF103A" w:rsidRPr="00BF103A" w:rsidRDefault="00BF103A" w:rsidP="00B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10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Organisation internationale de la Francophonie (OIF)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http://www.francophonie.org</w:t>
      </w:r>
    </w:p>
    <w:p w:rsidR="00381D79" w:rsidRPr="00BF103A" w:rsidRDefault="00BF103A" w:rsidP="00B526B0">
      <w:pPr>
        <w:jc w:val="both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color w:val="00000A"/>
          <w:sz w:val="24"/>
          <w:szCs w:val="24"/>
        </w:rPr>
        <w:t xml:space="preserve">- Portfolios européens (PEL) </w:t>
      </w:r>
      <w:r w:rsidRPr="00BF103A">
        <w:rPr>
          <w:rFonts w:ascii="Times New Roman" w:hAnsi="Times New Roman" w:cs="Times New Roman"/>
          <w:color w:val="0000FF"/>
          <w:sz w:val="24"/>
          <w:szCs w:val="24"/>
        </w:rPr>
        <w:t>www.coe.int/portfolio/fr</w:t>
      </w:r>
    </w:p>
    <w:sectPr w:rsidR="00381D79" w:rsidRPr="00BF103A" w:rsidSect="00381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EB" w:rsidRDefault="00B412EB" w:rsidP="003A5985">
      <w:pPr>
        <w:spacing w:after="0" w:line="240" w:lineRule="auto"/>
      </w:pPr>
      <w:r>
        <w:separator/>
      </w:r>
    </w:p>
  </w:endnote>
  <w:endnote w:type="continuationSeparator" w:id="0">
    <w:p w:rsidR="00B412EB" w:rsidRDefault="00B412EB" w:rsidP="003A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EB" w:rsidRDefault="00B412EB" w:rsidP="003A5985">
      <w:pPr>
        <w:spacing w:after="0" w:line="240" w:lineRule="auto"/>
      </w:pPr>
      <w:r>
        <w:separator/>
      </w:r>
    </w:p>
  </w:footnote>
  <w:footnote w:type="continuationSeparator" w:id="0">
    <w:p w:rsidR="00B412EB" w:rsidRDefault="00B412EB" w:rsidP="003A5985">
      <w:pPr>
        <w:spacing w:after="0" w:line="240" w:lineRule="auto"/>
      </w:pPr>
      <w:r>
        <w:continuationSeparator/>
      </w:r>
    </w:p>
  </w:footnote>
  <w:footnote w:id="1">
    <w:p w:rsidR="00710302" w:rsidRPr="00710302" w:rsidRDefault="00710302" w:rsidP="0071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10302">
        <w:rPr>
          <w:rStyle w:val="Appelnotedebasdep"/>
          <w:sz w:val="20"/>
          <w:szCs w:val="20"/>
        </w:rPr>
        <w:footnoteRef/>
      </w:r>
      <w:r w:rsidRPr="00710302">
        <w:rPr>
          <w:sz w:val="20"/>
          <w:szCs w:val="20"/>
        </w:rPr>
        <w:t xml:space="preserve"> </w:t>
      </w:r>
      <w:r w:rsidRPr="00710302">
        <w:rPr>
          <w:rFonts w:ascii="Times New Roman" w:hAnsi="Times New Roman" w:cs="Times New Roman"/>
          <w:color w:val="00000A"/>
          <w:sz w:val="20"/>
          <w:szCs w:val="20"/>
        </w:rPr>
        <w:t>11 http://www.ciep.fr/sources/pro-fle/Demo_m4/ressources/81FE4BFWB0113.pdf</w:t>
      </w:r>
    </w:p>
    <w:p w:rsidR="00710302" w:rsidRPr="00710302" w:rsidRDefault="00710302" w:rsidP="0071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10302">
        <w:rPr>
          <w:rFonts w:ascii="Times New Roman" w:hAnsi="Times New Roman" w:cs="Times New Roman"/>
          <w:color w:val="00000A"/>
          <w:sz w:val="20"/>
          <w:szCs w:val="20"/>
        </w:rPr>
        <w:t>12 « Entendu comme l’ensemble des actions verbales et non verbales, préconçues ou non, que</w:t>
      </w:r>
    </w:p>
    <w:p w:rsidR="00710302" w:rsidRPr="00710302" w:rsidRDefault="00710302" w:rsidP="0071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710302">
        <w:rPr>
          <w:rFonts w:ascii="Times New Roman" w:hAnsi="Times New Roman" w:cs="Times New Roman"/>
          <w:color w:val="00000A"/>
          <w:sz w:val="20"/>
          <w:szCs w:val="20"/>
        </w:rPr>
        <w:t>met</w:t>
      </w:r>
      <w:proofErr w:type="gramEnd"/>
      <w:r w:rsidRPr="00710302">
        <w:rPr>
          <w:rFonts w:ascii="Times New Roman" w:hAnsi="Times New Roman" w:cs="Times New Roman"/>
          <w:color w:val="00000A"/>
          <w:sz w:val="20"/>
          <w:szCs w:val="20"/>
        </w:rPr>
        <w:t xml:space="preserve"> en place un professeur pour transmettre et communiquer des savoirs à un public dans un</w:t>
      </w:r>
    </w:p>
    <w:p w:rsidR="00710302" w:rsidRPr="00710302" w:rsidRDefault="00710302" w:rsidP="0071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710302">
        <w:rPr>
          <w:rFonts w:ascii="Times New Roman" w:hAnsi="Times New Roman" w:cs="Times New Roman"/>
          <w:color w:val="00000A"/>
          <w:sz w:val="20"/>
          <w:szCs w:val="20"/>
        </w:rPr>
        <w:t>contexte</w:t>
      </w:r>
      <w:proofErr w:type="gramEnd"/>
      <w:r w:rsidRPr="00710302">
        <w:rPr>
          <w:rFonts w:ascii="Times New Roman" w:hAnsi="Times New Roman" w:cs="Times New Roman"/>
          <w:color w:val="00000A"/>
          <w:sz w:val="20"/>
          <w:szCs w:val="20"/>
        </w:rPr>
        <w:t xml:space="preserve"> donné » (</w:t>
      </w:r>
      <w:proofErr w:type="spellStart"/>
      <w:r w:rsidRPr="00710302">
        <w:rPr>
          <w:rFonts w:ascii="Times New Roman" w:hAnsi="Times New Roman" w:cs="Times New Roman"/>
          <w:color w:val="00000A"/>
          <w:sz w:val="20"/>
          <w:szCs w:val="20"/>
        </w:rPr>
        <w:t>Cicurel</w:t>
      </w:r>
      <w:proofErr w:type="spellEnd"/>
      <w:r w:rsidRPr="00710302">
        <w:rPr>
          <w:rFonts w:ascii="Times New Roman" w:hAnsi="Times New Roman" w:cs="Times New Roman"/>
          <w:color w:val="00000A"/>
          <w:sz w:val="20"/>
          <w:szCs w:val="20"/>
        </w:rPr>
        <w:t>, 2011).</w:t>
      </w:r>
    </w:p>
    <w:p w:rsidR="00710302" w:rsidRDefault="00710302">
      <w:pPr>
        <w:pStyle w:val="Notedebasdepage"/>
      </w:pPr>
    </w:p>
  </w:footnote>
  <w:footnote w:id="2"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1562A7">
        <w:rPr>
          <w:rStyle w:val="Appelnotedebasdep"/>
          <w:sz w:val="20"/>
          <w:szCs w:val="20"/>
        </w:rPr>
        <w:footnoteRef/>
      </w:r>
      <w:r w:rsidRPr="001562A7">
        <w:rPr>
          <w:sz w:val="20"/>
          <w:szCs w:val="20"/>
        </w:rPr>
        <w:t xml:space="preserve"> 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13 </w:t>
      </w:r>
      <w:r w:rsidRPr="001562A7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Cf. 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Rapport 2014, point 4.3., ainsi que </w:t>
      </w:r>
      <w:proofErr w:type="spell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Courtillon</w:t>
      </w:r>
      <w:proofErr w:type="spell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(1995) et Laurens (2012).</w:t>
      </w:r>
    </w:p>
  </w:footnote>
  <w:footnote w:id="3"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1562A7">
        <w:rPr>
          <w:rStyle w:val="Appelnotedebasdep"/>
          <w:sz w:val="20"/>
          <w:szCs w:val="20"/>
        </w:rPr>
        <w:footnoteRef/>
      </w:r>
      <w:r w:rsidRPr="001562A7">
        <w:rPr>
          <w:rStyle w:val="Appelnotedebasdep"/>
          <w:sz w:val="20"/>
          <w:szCs w:val="20"/>
        </w:rPr>
        <w:footnoteRef/>
      </w:r>
      <w:r w:rsidRPr="001562A7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Note 14 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Par exemple, par le biais d’auto-évaluations ou par le principe de la reformulation et de la </w:t>
      </w:r>
      <w:proofErr w:type="spell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remédiation</w:t>
      </w:r>
      <w:proofErr w:type="spell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par le professeur.</w:t>
      </w:r>
    </w:p>
  </w:footnote>
  <w:footnote w:id="4"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1562A7">
        <w:rPr>
          <w:rStyle w:val="Appelnotedebasdep"/>
          <w:sz w:val="20"/>
          <w:szCs w:val="20"/>
        </w:rPr>
        <w:footnoteRef/>
      </w:r>
      <w:r w:rsidRPr="001562A7">
        <w:rPr>
          <w:sz w:val="20"/>
          <w:szCs w:val="20"/>
        </w:rPr>
        <w:t xml:space="preserve"> note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>15 C’est-à-dire les passages réussis (transferts) comme les passages sources d’erreur (les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interférences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>) qui constituent des stades nécessaires dans l’apprentissage d’une langue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étrangère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et dont l’enseignant ne peut ignorer le processus.</w:t>
      </w:r>
    </w:p>
  </w:footnote>
  <w:footnote w:id="5"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1562A7">
        <w:rPr>
          <w:rStyle w:val="Appelnotedebasdep"/>
          <w:sz w:val="20"/>
          <w:szCs w:val="20"/>
        </w:rPr>
        <w:footnoteRef/>
      </w:r>
      <w:r w:rsidRPr="001562A7">
        <w:rPr>
          <w:sz w:val="20"/>
          <w:szCs w:val="20"/>
        </w:rPr>
        <w:t xml:space="preserve"> 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>16 Son enseignement est en accroissement sur la planète. Généralement, dans les systèmes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éducatifs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; mais pas dans tous les cas, le français arrive après l’anglais. Voir site Organisation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Internationale de la Francophonie : </w:t>
      </w:r>
      <w:r w:rsidRPr="001562A7">
        <w:rPr>
          <w:rFonts w:ascii="Times New Roman" w:hAnsi="Times New Roman" w:cs="Times New Roman"/>
          <w:color w:val="0000FF"/>
          <w:sz w:val="20"/>
          <w:szCs w:val="20"/>
        </w:rPr>
        <w:t>http://www.francophonie.org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62A7">
        <w:rPr>
          <w:rFonts w:ascii="Times New Roman" w:hAnsi="Times New Roman" w:cs="Times New Roman"/>
          <w:color w:val="000000"/>
          <w:sz w:val="20"/>
          <w:szCs w:val="20"/>
        </w:rPr>
        <w:t>Attention, l’enseignement/apprentissage du FLE, contrairement à ce qu’affirment certains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0"/>
          <w:sz w:val="20"/>
          <w:szCs w:val="20"/>
        </w:rPr>
        <w:t>candidats</w:t>
      </w:r>
      <w:proofErr w:type="gramEnd"/>
      <w:r w:rsidRPr="001562A7">
        <w:rPr>
          <w:rFonts w:ascii="Times New Roman" w:hAnsi="Times New Roman" w:cs="Times New Roman"/>
          <w:color w:val="000000"/>
          <w:sz w:val="20"/>
          <w:szCs w:val="20"/>
        </w:rPr>
        <w:t>, est loin d’être uniquement destiné au tourisme. Le français est l’une des langues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0"/>
          <w:sz w:val="20"/>
          <w:szCs w:val="20"/>
        </w:rPr>
        <w:t>internationales</w:t>
      </w:r>
      <w:proofErr w:type="gramEnd"/>
      <w:r w:rsidRPr="001562A7">
        <w:rPr>
          <w:rFonts w:ascii="Times New Roman" w:hAnsi="Times New Roman" w:cs="Times New Roman"/>
          <w:color w:val="0000FF"/>
          <w:sz w:val="20"/>
          <w:szCs w:val="20"/>
        </w:rPr>
        <w:t xml:space="preserve">. 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>Par ailleurs, le jury remarque une faible connaissance institutionnelle, mais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surtout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culturelle et linguistique des réalités de la francophonie et une grande confusion entre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territoires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(pays), langues et cultures.</w:t>
      </w:r>
    </w:p>
  </w:footnote>
  <w:footnote w:id="6"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1562A7">
        <w:rPr>
          <w:rStyle w:val="Appelnotedebasdep"/>
          <w:sz w:val="20"/>
          <w:szCs w:val="20"/>
        </w:rPr>
        <w:footnoteRef/>
      </w:r>
      <w:r w:rsidRPr="001562A7">
        <w:rPr>
          <w:sz w:val="20"/>
          <w:szCs w:val="20"/>
        </w:rPr>
        <w:t xml:space="preserve"> </w:t>
      </w:r>
      <w:r w:rsidRPr="001562A7">
        <w:rPr>
          <w:rFonts w:ascii="Times New Roman" w:hAnsi="Times New Roman" w:cs="Times New Roman"/>
          <w:color w:val="00000A"/>
          <w:sz w:val="20"/>
          <w:szCs w:val="20"/>
        </w:rPr>
        <w:t>17 Il convient de veiller à ne pas réduire les questions culturelles et interculturelles à des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clichés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ou des stéréotypes : les plats culinaires ou la façon de s’habiller ne sont pas des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éléments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culturels probants en soi, même s’ils peuvent constituer une première approche qu’il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faudra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dépasser. La culture éducative, </w:t>
      </w:r>
      <w:proofErr w:type="gramStart"/>
      <w:r w:rsidRPr="001562A7">
        <w:rPr>
          <w:rFonts w:ascii="Times New Roman" w:hAnsi="Times New Roman" w:cs="Times New Roman"/>
          <w:color w:val="00000A"/>
          <w:sz w:val="20"/>
          <w:szCs w:val="20"/>
        </w:rPr>
        <w:t>la culture linguistique telles</w:t>
      </w:r>
      <w:proofErr w:type="gramEnd"/>
      <w:r w:rsidRPr="001562A7">
        <w:rPr>
          <w:rFonts w:ascii="Times New Roman" w:hAnsi="Times New Roman" w:cs="Times New Roman"/>
          <w:color w:val="00000A"/>
          <w:sz w:val="20"/>
          <w:szCs w:val="20"/>
        </w:rPr>
        <w:t xml:space="preserve"> qu’elles sont envisagées en</w:t>
      </w:r>
    </w:p>
    <w:p w:rsidR="001562A7" w:rsidRPr="001562A7" w:rsidRDefault="001562A7" w:rsidP="0015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562A7">
        <w:rPr>
          <w:rFonts w:ascii="Times New Roman" w:hAnsi="Times New Roman" w:cs="Times New Roman"/>
          <w:color w:val="00000A"/>
          <w:sz w:val="20"/>
          <w:szCs w:val="20"/>
        </w:rPr>
        <w:t>FLES permettent de travailler l’interculturel sans tomber dans l’écueil des préjugés.</w:t>
      </w:r>
    </w:p>
  </w:footnote>
  <w:footnote w:id="7">
    <w:p w:rsidR="000731F0" w:rsidRPr="000731F0" w:rsidRDefault="000731F0">
      <w:pPr>
        <w:pStyle w:val="Notedebasdepage"/>
      </w:pPr>
      <w:r w:rsidRPr="000731F0">
        <w:rPr>
          <w:rStyle w:val="Appelnotedebasdep"/>
        </w:rPr>
        <w:footnoteRef/>
      </w:r>
      <w:r w:rsidRPr="000731F0">
        <w:t xml:space="preserve"> </w:t>
      </w:r>
      <w:r w:rsidRPr="000731F0">
        <w:rPr>
          <w:rFonts w:ascii="Times New Roman" w:hAnsi="Times New Roman" w:cs="Times New Roman"/>
          <w:color w:val="00000A"/>
        </w:rPr>
        <w:t>20 En langue maternelle, la construction du sens est longue, le plus souvent inconsciente.</w:t>
      </w:r>
    </w:p>
  </w:footnote>
  <w:footnote w:id="8"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31F0">
        <w:rPr>
          <w:rStyle w:val="Appelnotedebasdep"/>
          <w:sz w:val="20"/>
          <w:szCs w:val="20"/>
        </w:rPr>
        <w:footnoteRef/>
      </w:r>
      <w:r w:rsidRPr="000731F0">
        <w:rPr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21 « Le répertoire didactique de l'enseignant, défini comme un ensemble hétéroclite de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modèles, de savoirs, des situations sur lesquels un enseignant s'appuie. Ce répertoire se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constitue au fil des rencontres avec divers modèles didactiques [...], par la formation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académique et pédagogique auquel il a été exposé, par l'expérience d'enseignement qui elle</w:t>
      </w:r>
      <w:r>
        <w:rPr>
          <w:rFonts w:ascii="Times New Roman" w:hAnsi="Times New Roman" w:cs="Times New Roman"/>
          <w:color w:val="00000A"/>
          <w:sz w:val="20"/>
          <w:szCs w:val="20"/>
        </w:rPr>
        <w:t>-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même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modifie le répertoire. » (</w:t>
      </w:r>
      <w:proofErr w:type="spellStart"/>
      <w:r w:rsidRPr="000731F0">
        <w:rPr>
          <w:rFonts w:ascii="Times New Roman" w:hAnsi="Times New Roman" w:cs="Times New Roman"/>
          <w:color w:val="00000A"/>
          <w:sz w:val="20"/>
          <w:szCs w:val="20"/>
        </w:rPr>
        <w:t>Cicurel</w:t>
      </w:r>
      <w:proofErr w:type="spellEnd"/>
      <w:r w:rsidRPr="000731F0">
        <w:rPr>
          <w:rFonts w:ascii="Times New Roman" w:hAnsi="Times New Roman" w:cs="Times New Roman"/>
          <w:color w:val="00000A"/>
          <w:sz w:val="20"/>
          <w:szCs w:val="20"/>
        </w:rPr>
        <w:t>, 2002, 157).</w:t>
      </w:r>
    </w:p>
    <w:p w:rsidR="000731F0" w:rsidRDefault="000731F0">
      <w:pPr>
        <w:pStyle w:val="Notedebasdepage"/>
      </w:pPr>
    </w:p>
  </w:footnote>
  <w:footnote w:id="9"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31F0">
        <w:rPr>
          <w:rStyle w:val="Appelnotedebasdep"/>
          <w:sz w:val="20"/>
          <w:szCs w:val="20"/>
        </w:rPr>
        <w:footnoteRef/>
      </w:r>
      <w:r w:rsidRPr="000731F0">
        <w:rPr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 xml:space="preserve">22 La classique </w:t>
      </w:r>
      <w:r w:rsidRPr="000731F0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Grammaire du français contemporain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(Chevalier, Blanche-Benveniste, Arrivé, 1991) constitue une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bonne approche de la question.</w:t>
      </w:r>
    </w:p>
  </w:footnote>
  <w:footnote w:id="10"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731F0">
        <w:rPr>
          <w:rStyle w:val="Appelnotedebasdep"/>
          <w:sz w:val="20"/>
          <w:szCs w:val="20"/>
        </w:rPr>
        <w:footnoteRef/>
      </w:r>
      <w:r w:rsidRPr="000731F0">
        <w:rPr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 xml:space="preserve">23 </w:t>
      </w:r>
      <w:r w:rsidRPr="000731F0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Cf.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 xml:space="preserve">entre autres le </w:t>
      </w:r>
      <w:r w:rsidRPr="000731F0">
        <w:rPr>
          <w:rFonts w:ascii="Times New Roman" w:hAnsi="Times New Roman" w:cs="Times New Roman"/>
          <w:i/>
          <w:iCs/>
          <w:color w:val="00000A"/>
          <w:sz w:val="20"/>
          <w:szCs w:val="20"/>
        </w:rPr>
        <w:t xml:space="preserve">CARAP </w:t>
      </w:r>
      <w:r w:rsidRPr="000731F0">
        <w:rPr>
          <w:rFonts w:ascii="Times New Roman" w:hAnsi="Times New Roman" w:cs="Times New Roman"/>
          <w:color w:val="00000A"/>
          <w:sz w:val="20"/>
          <w:szCs w:val="20"/>
        </w:rPr>
        <w:t>(Cadre de Référence pour les Approches Plurielles des Langues</w:t>
      </w:r>
    </w:p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0731F0">
        <w:rPr>
          <w:rFonts w:ascii="Times New Roman" w:hAnsi="Times New Roman" w:cs="Times New Roman"/>
          <w:color w:val="00000A"/>
          <w:sz w:val="20"/>
          <w:szCs w:val="20"/>
        </w:rPr>
        <w:t>et</w:t>
      </w:r>
      <w:proofErr w:type="gramEnd"/>
      <w:r w:rsidRPr="000731F0">
        <w:rPr>
          <w:rFonts w:ascii="Times New Roman" w:hAnsi="Times New Roman" w:cs="Times New Roman"/>
          <w:color w:val="00000A"/>
          <w:sz w:val="20"/>
          <w:szCs w:val="20"/>
        </w:rPr>
        <w:t xml:space="preserve"> des Cultures) </w:t>
      </w:r>
    </w:p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731F0">
        <w:rPr>
          <w:rFonts w:ascii="Times New Roman" w:hAnsi="Times New Roman" w:cs="Times New Roman"/>
          <w:color w:val="0000FF"/>
          <w:sz w:val="20"/>
          <w:szCs w:val="20"/>
        </w:rPr>
        <w:t>http://carap.ecml.at/Portals/11/documents/C4pub2007F_20080228_FINAL.pdf</w:t>
      </w:r>
    </w:p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731F0">
        <w:rPr>
          <w:rFonts w:ascii="Times New Roman" w:hAnsi="Times New Roman" w:cs="Times New Roman"/>
          <w:color w:val="0000FF"/>
          <w:sz w:val="20"/>
          <w:szCs w:val="20"/>
        </w:rPr>
        <w:t>ainsi</w:t>
      </w:r>
      <w:proofErr w:type="gramEnd"/>
      <w:r w:rsidRPr="000731F0">
        <w:rPr>
          <w:rFonts w:ascii="Times New Roman" w:hAnsi="Times New Roman" w:cs="Times New Roman"/>
          <w:color w:val="0000FF"/>
          <w:sz w:val="20"/>
          <w:szCs w:val="20"/>
        </w:rPr>
        <w:t xml:space="preserve"> que le site de la DGLLF (</w:t>
      </w:r>
      <w:r w:rsidRPr="000731F0">
        <w:rPr>
          <w:rFonts w:ascii="Times New Roman" w:hAnsi="Times New Roman" w:cs="Times New Roman"/>
          <w:color w:val="000000"/>
          <w:sz w:val="20"/>
          <w:szCs w:val="20"/>
        </w:rPr>
        <w:t>Délégation Générale à la Langue Française et aux Langues de</w:t>
      </w:r>
    </w:p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1F0">
        <w:rPr>
          <w:rFonts w:ascii="Times New Roman" w:hAnsi="Times New Roman" w:cs="Times New Roman"/>
          <w:color w:val="000000"/>
          <w:sz w:val="20"/>
          <w:szCs w:val="20"/>
        </w:rPr>
        <w:t>France)</w:t>
      </w:r>
    </w:p>
    <w:p w:rsid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</w:pPr>
      <w:r w:rsidRPr="000731F0">
        <w:rPr>
          <w:rFonts w:ascii="Times New Roman" w:hAnsi="Times New Roman" w:cs="Times New Roman"/>
          <w:color w:val="0000FF"/>
          <w:sz w:val="20"/>
          <w:szCs w:val="20"/>
        </w:rPr>
        <w:t>http://www.culturecommunication.gouv.fr/Politiques-ministerielles/Langue-francaise-etlangues-de-France</w:t>
      </w:r>
    </w:p>
  </w:footnote>
  <w:footnote w:id="11"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1F0">
        <w:rPr>
          <w:rStyle w:val="Appelnotedebasdep"/>
          <w:sz w:val="20"/>
          <w:szCs w:val="20"/>
        </w:rPr>
        <w:footnoteRef/>
      </w:r>
      <w:r w:rsidRPr="000731F0">
        <w:rPr>
          <w:sz w:val="20"/>
          <w:szCs w:val="20"/>
        </w:rPr>
        <w:t xml:space="preserve"> </w:t>
      </w:r>
      <w:r w:rsidRPr="000731F0">
        <w:rPr>
          <w:rFonts w:ascii="Times New Roman" w:hAnsi="Times New Roman" w:cs="Times New Roman"/>
          <w:color w:val="000000"/>
          <w:sz w:val="20"/>
          <w:szCs w:val="20"/>
        </w:rPr>
        <w:t>25 Quand un candidat s’aperçoit d’une erreur qu’il a commise lors de sa présentation, il la</w:t>
      </w:r>
    </w:p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731F0">
        <w:rPr>
          <w:rFonts w:ascii="Times New Roman" w:hAnsi="Times New Roman" w:cs="Times New Roman"/>
          <w:color w:val="000000"/>
          <w:sz w:val="20"/>
          <w:szCs w:val="20"/>
        </w:rPr>
        <w:t>rectifie</w:t>
      </w:r>
      <w:proofErr w:type="gramEnd"/>
      <w:r w:rsidRPr="000731F0">
        <w:rPr>
          <w:rFonts w:ascii="Times New Roman" w:hAnsi="Times New Roman" w:cs="Times New Roman"/>
          <w:color w:val="000000"/>
          <w:sz w:val="20"/>
          <w:szCs w:val="20"/>
        </w:rPr>
        <w:t>. De plus, les certitudes trop ancrées, parfois erronées, nuisent considérablement à la</w:t>
      </w:r>
    </w:p>
    <w:p w:rsidR="000731F0" w:rsidRPr="000731F0" w:rsidRDefault="000731F0" w:rsidP="0007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731F0">
        <w:rPr>
          <w:rFonts w:ascii="Times New Roman" w:hAnsi="Times New Roman" w:cs="Times New Roman"/>
          <w:color w:val="000000"/>
          <w:sz w:val="20"/>
          <w:szCs w:val="20"/>
        </w:rPr>
        <w:t>qualité</w:t>
      </w:r>
      <w:proofErr w:type="gramEnd"/>
      <w:r w:rsidRPr="000731F0">
        <w:rPr>
          <w:rFonts w:ascii="Times New Roman" w:hAnsi="Times New Roman" w:cs="Times New Roman"/>
          <w:color w:val="000000"/>
          <w:sz w:val="20"/>
          <w:szCs w:val="20"/>
        </w:rPr>
        <w:t xml:space="preserve"> de l’interaction lors de l’entretien.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634148"/>
      <w:docPartObj>
        <w:docPartGallery w:val="Page Numbers (Top of Page)"/>
        <w:docPartUnique/>
      </w:docPartObj>
    </w:sdtPr>
    <w:sdtContent>
      <w:p w:rsidR="00B526B0" w:rsidRDefault="00B526B0">
        <w:pPr>
          <w:pStyle w:val="En-tte"/>
          <w:jc w:val="right"/>
        </w:pPr>
        <w:fldSimple w:instr=" PAGE   \* MERGEFORMAT ">
          <w:r w:rsidR="000731F0">
            <w:rPr>
              <w:noProof/>
            </w:rPr>
            <w:t>1</w:t>
          </w:r>
        </w:fldSimple>
      </w:p>
    </w:sdtContent>
  </w:sdt>
  <w:p w:rsidR="00B526B0" w:rsidRDefault="00B526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208"/>
    <w:multiLevelType w:val="hybridMultilevel"/>
    <w:tmpl w:val="C2A0F4FA"/>
    <w:lvl w:ilvl="0" w:tplc="E63C4A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3A"/>
    <w:rsid w:val="00012450"/>
    <w:rsid w:val="000731F0"/>
    <w:rsid w:val="001562A7"/>
    <w:rsid w:val="00381D79"/>
    <w:rsid w:val="003A5985"/>
    <w:rsid w:val="005A627B"/>
    <w:rsid w:val="005E24F5"/>
    <w:rsid w:val="006810AC"/>
    <w:rsid w:val="00710302"/>
    <w:rsid w:val="00812752"/>
    <w:rsid w:val="008D439E"/>
    <w:rsid w:val="009E13A9"/>
    <w:rsid w:val="009F3361"/>
    <w:rsid w:val="00A65852"/>
    <w:rsid w:val="00B412EB"/>
    <w:rsid w:val="00B526B0"/>
    <w:rsid w:val="00B55269"/>
    <w:rsid w:val="00BB3C15"/>
    <w:rsid w:val="00BF103A"/>
    <w:rsid w:val="00D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985"/>
  </w:style>
  <w:style w:type="paragraph" w:styleId="Pieddepage">
    <w:name w:val="footer"/>
    <w:basedOn w:val="Normal"/>
    <w:link w:val="PieddepageCar"/>
    <w:uiPriority w:val="99"/>
    <w:semiHidden/>
    <w:unhideWhenUsed/>
    <w:rsid w:val="003A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985"/>
  </w:style>
  <w:style w:type="paragraph" w:styleId="Paragraphedeliste">
    <w:name w:val="List Paragraph"/>
    <w:basedOn w:val="Normal"/>
    <w:uiPriority w:val="34"/>
    <w:qFormat/>
    <w:rsid w:val="00B526B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03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03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03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B72B-6FA1-4694-941B-57654379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7548</Words>
  <Characters>41518</Characters>
  <Application>Microsoft Office Word</Application>
  <DocSecurity>0</DocSecurity>
  <Lines>345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Mendonça Dias</dc:creator>
  <cp:lastModifiedBy>Catherine Mendonça Dias</cp:lastModifiedBy>
  <cp:revision>6</cp:revision>
  <dcterms:created xsi:type="dcterms:W3CDTF">2016-08-01T12:58:00Z</dcterms:created>
  <dcterms:modified xsi:type="dcterms:W3CDTF">2017-05-10T09:10:00Z</dcterms:modified>
</cp:coreProperties>
</file>